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7" w:rsidRDefault="00E62007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alt="SU-POP 3a" style="width:54.75pt;height:69pt;visibility:visible">
            <v:imagedata r:id="rId6" o:title=""/>
          </v:shape>
        </w:pict>
      </w:r>
    </w:p>
    <w:p w:rsidR="00DE7AB7" w:rsidRPr="00EA3747" w:rsidRDefault="00DE7AB7" w:rsidP="00EA3747">
      <w:pPr>
        <w:jc w:val="center"/>
        <w:rPr>
          <w:b/>
          <w:sz w:val="28"/>
          <w:szCs w:val="28"/>
        </w:rPr>
      </w:pPr>
    </w:p>
    <w:p w:rsidR="00DE7AB7" w:rsidRDefault="00DE7AB7" w:rsidP="00E422EC">
      <w:pPr>
        <w:rPr>
          <w:b/>
        </w:rPr>
      </w:pPr>
    </w:p>
    <w:p w:rsidR="00DE7AB7" w:rsidRPr="00F631CA" w:rsidRDefault="00DE7AB7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DE7AB7" w:rsidRPr="00F631CA" w:rsidRDefault="00DE7AB7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890BB0">
        <w:rPr>
          <w:b/>
        </w:rPr>
        <w:t>доц. д-р Бойко Пенчев</w:t>
      </w:r>
      <w:r>
        <w:rPr>
          <w:b/>
        </w:rPr>
        <w:t xml:space="preserve">, Декан </w:t>
      </w:r>
      <w:r w:rsidR="00890BB0">
        <w:rPr>
          <w:b/>
        </w:rPr>
        <w:t>на Факултета по славянски филологии</w:t>
      </w:r>
      <w:r w:rsidRPr="0081726E">
        <w:rPr>
          <w:b/>
        </w:rPr>
        <w:t>)</w:t>
      </w:r>
    </w:p>
    <w:p w:rsidR="00DE7AB7" w:rsidRDefault="00DE7AB7" w:rsidP="00E83F88">
      <w:pPr>
        <w:spacing w:line="276" w:lineRule="auto"/>
        <w:jc w:val="center"/>
        <w:rPr>
          <w:b/>
          <w:sz w:val="28"/>
          <w:szCs w:val="28"/>
        </w:rPr>
      </w:pPr>
    </w:p>
    <w:p w:rsidR="00DE7AB7" w:rsidRPr="00C00ACB" w:rsidRDefault="00DE7AB7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DE7AB7" w:rsidRPr="004A418F" w:rsidRDefault="00DE7AB7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DE7AB7" w:rsidRDefault="00DE7AB7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DE7AB7" w:rsidRPr="004A418F" w:rsidRDefault="00DE7AB7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890BB0" w:rsidRPr="008F26AF">
        <w:rPr>
          <w:b/>
        </w:rPr>
        <w:t>УЧИТЕЛИ ПО БЪЛГАРСКИ ЕЗИК И ЛИТЕРАТУРА</w:t>
      </w:r>
      <w:r w:rsidRPr="004A418F">
        <w:rPr>
          <w:b/>
        </w:rPr>
        <w:t xml:space="preserve"> </w:t>
      </w:r>
    </w:p>
    <w:p w:rsidR="00DE7AB7" w:rsidRDefault="00DE7AB7" w:rsidP="005243E1">
      <w:pPr>
        <w:spacing w:line="360" w:lineRule="auto"/>
        <w:jc w:val="center"/>
        <w:rPr>
          <w:b/>
          <w:sz w:val="28"/>
          <w:szCs w:val="28"/>
        </w:rPr>
      </w:pPr>
    </w:p>
    <w:p w:rsidR="00DE7AB7" w:rsidRDefault="00DE7AB7" w:rsidP="004A384A">
      <w:pPr>
        <w:spacing w:line="360" w:lineRule="auto"/>
        <w:rPr>
          <w:b/>
          <w:bCs/>
          <w:color w:val="141412"/>
          <w:shd w:val="clear" w:color="auto" w:fill="FFFFFF"/>
          <w:lang w:val="ru-RU"/>
        </w:rPr>
      </w:pPr>
      <w:r>
        <w:rPr>
          <w:b/>
          <w:sz w:val="28"/>
          <w:szCs w:val="28"/>
        </w:rPr>
        <w:t xml:space="preserve">ТЕМА: </w:t>
      </w:r>
      <w:r w:rsidRPr="000E3E34">
        <w:rPr>
          <w:b/>
          <w:bCs/>
          <w:color w:val="141412"/>
          <w:shd w:val="clear" w:color="auto" w:fill="FFFFFF"/>
          <w:lang w:val="ru-RU"/>
        </w:rPr>
        <w:t>Текст и к</w:t>
      </w:r>
      <w:r>
        <w:rPr>
          <w:b/>
          <w:bCs/>
          <w:color w:val="141412"/>
          <w:shd w:val="clear" w:color="auto" w:fill="FFFFFF"/>
          <w:lang w:val="ru-RU"/>
        </w:rPr>
        <w:t>онтекст</w:t>
      </w:r>
      <w:r w:rsidRPr="000E3E34">
        <w:rPr>
          <w:b/>
          <w:bCs/>
          <w:color w:val="141412"/>
          <w:shd w:val="clear" w:color="auto" w:fill="FFFFFF"/>
          <w:lang w:val="ru-RU"/>
        </w:rPr>
        <w:t xml:space="preserve">. Родина, род и </w:t>
      </w:r>
      <w:r>
        <w:rPr>
          <w:b/>
          <w:bCs/>
          <w:color w:val="141412"/>
          <w:shd w:val="clear" w:color="auto" w:fill="FFFFFF"/>
          <w:lang w:val="ru-RU"/>
        </w:rPr>
        <w:t xml:space="preserve">народ </w:t>
      </w:r>
      <w:r w:rsidRPr="000E3E34">
        <w:rPr>
          <w:b/>
          <w:bCs/>
          <w:color w:val="141412"/>
          <w:shd w:val="clear" w:color="auto" w:fill="FFFFFF"/>
          <w:lang w:val="ru-RU"/>
        </w:rPr>
        <w:t>в преподаването на българска литература</w:t>
      </w:r>
    </w:p>
    <w:p w:rsidR="00DE7AB7" w:rsidRPr="00494AB9" w:rsidRDefault="00DE7AB7" w:rsidP="00890BB0">
      <w:pPr>
        <w:spacing w:line="360" w:lineRule="auto"/>
        <w:jc w:val="both"/>
        <w:rPr>
          <w:b/>
        </w:rPr>
      </w:pPr>
      <w:r w:rsidRPr="00494AB9">
        <w:rPr>
          <w:b/>
        </w:rPr>
        <w:t xml:space="preserve">Предметна област: </w:t>
      </w:r>
      <w:r>
        <w:rPr>
          <w:b/>
        </w:rPr>
        <w:t>История на българската литература</w:t>
      </w:r>
    </w:p>
    <w:p w:rsidR="00890BB0" w:rsidRDefault="00DE7AB7" w:rsidP="00890BB0">
      <w:pPr>
        <w:spacing w:line="360" w:lineRule="auto"/>
        <w:jc w:val="both"/>
        <w:rPr>
          <w:b/>
        </w:rPr>
      </w:pPr>
      <w:r w:rsidRPr="00494AB9">
        <w:rPr>
          <w:b/>
        </w:rPr>
        <w:t xml:space="preserve">Организационна форма: </w:t>
      </w:r>
      <w:r>
        <w:rPr>
          <w:b/>
        </w:rPr>
        <w:t xml:space="preserve">семинар  </w:t>
      </w:r>
    </w:p>
    <w:p w:rsidR="00DE7AB7" w:rsidRPr="00494AB9" w:rsidRDefault="00890BB0" w:rsidP="00890BB0">
      <w:pPr>
        <w:spacing w:line="360" w:lineRule="auto"/>
        <w:jc w:val="both"/>
        <w:rPr>
          <w:b/>
        </w:rPr>
      </w:pPr>
      <w:r>
        <w:rPr>
          <w:b/>
        </w:rPr>
        <w:t>Обучител</w:t>
      </w:r>
      <w:r w:rsidR="00FF1F95">
        <w:rPr>
          <w:b/>
        </w:rPr>
        <w:t>: д-р</w:t>
      </w:r>
      <w:r>
        <w:rPr>
          <w:b/>
        </w:rPr>
        <w:t xml:space="preserve"> Кристина Йорданова, СУ</w:t>
      </w:r>
    </w:p>
    <w:p w:rsidR="00DE7AB7" w:rsidRPr="0081726E" w:rsidRDefault="00DE7AB7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DE7AB7" w:rsidRPr="002B07AD">
        <w:tc>
          <w:tcPr>
            <w:tcW w:w="8897" w:type="dxa"/>
            <w:shd w:val="clear" w:color="auto" w:fill="D9D9D9"/>
          </w:tcPr>
          <w:p w:rsidR="00DE7AB7" w:rsidRPr="002B07AD" w:rsidRDefault="00DE7AB7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DE7AB7" w:rsidRPr="002B07AD">
        <w:tc>
          <w:tcPr>
            <w:tcW w:w="8897" w:type="dxa"/>
          </w:tcPr>
          <w:p w:rsidR="00DE7AB7" w:rsidRPr="0081726E" w:rsidRDefault="00DE7AB7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DE7AB7" w:rsidRPr="00A67E7C" w:rsidRDefault="00DE7AB7" w:rsidP="000327B7">
            <w:pPr>
              <w:rPr>
                <w:color w:val="000000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Курсът е насочен към една от корпусните посоки при преподаване на българска литература – моделирането на национална идентичност. </w:t>
            </w:r>
            <w:r w:rsidRPr="00A67E7C">
              <w:rPr>
                <w:color w:val="000000"/>
              </w:rPr>
              <w:t>Моделите на интерпретация на произведенията отчитат взаимодействието между литературния текст и времевия и идеологически контекст на написване, естетическото направление и жанровите особености на творчеството. В обсега на курса попадат ключови за българската литература проблеми – идеите за род</w:t>
            </w:r>
            <w:r>
              <w:rPr>
                <w:color w:val="000000"/>
              </w:rPr>
              <w:t>ината</w:t>
            </w:r>
            <w:r w:rsidRPr="00A67E7C">
              <w:rPr>
                <w:color w:val="000000"/>
              </w:rPr>
              <w:t xml:space="preserve"> и тяхното развитие през отделните десетилетия, моделите за формиране на българска принадлежност, паметта, природата, видяна като модел да се изгради разказ за българското, смъртта</w:t>
            </w:r>
            <w:r>
              <w:rPr>
                <w:color w:val="000000"/>
              </w:rPr>
              <w:t>, разгледана</w:t>
            </w:r>
            <w:r w:rsidRPr="00A67E7C">
              <w:rPr>
                <w:color w:val="000000"/>
              </w:rPr>
              <w:t xml:space="preserve"> като форма на сублимна героика, канонизираща патриотичния идеал</w:t>
            </w:r>
            <w:r>
              <w:rPr>
                <w:color w:val="000000"/>
              </w:rPr>
              <w:t>, изграждането на представите за български патриархален бит</w:t>
            </w:r>
            <w:r w:rsidRPr="00A67E7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Обучението си поставя за задача да анализира как литературата пише историята, кои са стъпките в превръщането на рода в народ и как се променя идеологическия разказ за българската идентичност, с оглед на потребностите на даден исторически период. Цел на курса е и да предложи съвременни модели на интерактивно обучение, което да поощри осъвременяването на интерпретацията на литературните текстове и да насърчи активното включване на ученика в процесите на обучение. </w:t>
            </w:r>
            <w:r w:rsidRPr="00A67E7C">
              <w:rPr>
                <w:rStyle w:val="apple-converted-space"/>
                <w:color w:val="000000"/>
                <w:shd w:val="clear" w:color="auto" w:fill="FFFFFF"/>
              </w:rPr>
              <w:t xml:space="preserve">Текстовете, с които курсът работи, обхващат литературен материал от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изучаваните</w:t>
            </w:r>
            <w:r w:rsidRPr="00A67E7C">
              <w:rPr>
                <w:rStyle w:val="apple-converted-space"/>
                <w:color w:val="000000"/>
                <w:shd w:val="clear" w:color="auto" w:fill="FFFFFF"/>
              </w:rPr>
              <w:t xml:space="preserve"> в училище творби </w:t>
            </w: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lang w:val="en-US"/>
              </w:rPr>
              <w:t>VII</w:t>
            </w:r>
            <w:r w:rsidRPr="00890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en-US"/>
              </w:rPr>
              <w:t>XII</w:t>
            </w:r>
            <w:r>
              <w:rPr>
                <w:color w:val="000000"/>
              </w:rPr>
              <w:t xml:space="preserve"> клас.</w:t>
            </w:r>
          </w:p>
          <w:p w:rsidR="00DE7AB7" w:rsidRPr="00DA6CDD" w:rsidRDefault="00DE7AB7" w:rsidP="00764957">
            <w:pPr>
              <w:jc w:val="both"/>
            </w:pPr>
          </w:p>
          <w:p w:rsidR="00DE7AB7" w:rsidRDefault="00DE7AB7" w:rsidP="0076495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DA6CDD">
              <w:rPr>
                <w:b/>
              </w:rPr>
              <w:t>Цел на обучението</w:t>
            </w:r>
          </w:p>
          <w:p w:rsidR="00DE7AB7" w:rsidRPr="00A67E7C" w:rsidRDefault="00DE7AB7" w:rsidP="000327B7">
            <w:pPr>
              <w:rPr>
                <w:color w:val="000000"/>
              </w:rPr>
            </w:pPr>
            <w:r w:rsidRPr="00A67E7C">
              <w:rPr>
                <w:color w:val="141412"/>
                <w:shd w:val="clear" w:color="auto" w:fill="FFFFFF"/>
                <w:lang w:val="ru-RU"/>
              </w:rPr>
              <w:lastRenderedPageBreak/>
              <w:t>Курсът има за цел</w:t>
            </w:r>
            <w:r>
              <w:rPr>
                <w:color w:val="141412"/>
                <w:shd w:val="clear" w:color="auto" w:fill="FFFFFF"/>
                <w:lang w:val="ru-RU"/>
              </w:rPr>
              <w:t xml:space="preserve"> да предложи насочени към преподаването</w:t>
            </w:r>
            <w:r w:rsidRPr="00A67E7C">
              <w:rPr>
                <w:color w:val="141412"/>
                <w:shd w:val="clear" w:color="auto" w:fill="FFFFFF"/>
                <w:lang w:val="ru-RU"/>
              </w:rPr>
              <w:t xml:space="preserve"> </w:t>
            </w:r>
            <w:r>
              <w:rPr>
                <w:color w:val="141412"/>
                <w:shd w:val="clear" w:color="auto" w:fill="FFFFFF"/>
                <w:lang w:val="ru-RU"/>
              </w:rPr>
              <w:t>и съобразени с нивото и знанията на учениците интерпретативни модели относно</w:t>
            </w:r>
            <w:r w:rsidRPr="00A67E7C">
              <w:rPr>
                <w:color w:val="141412"/>
                <w:shd w:val="clear" w:color="auto" w:fill="FFFFFF"/>
                <w:lang w:val="ru-RU"/>
              </w:rPr>
              <w:t xml:space="preserve"> конструиране</w:t>
            </w:r>
            <w:r>
              <w:rPr>
                <w:color w:val="141412"/>
                <w:shd w:val="clear" w:color="auto" w:fill="FFFFFF"/>
                <w:lang w:val="ru-RU"/>
              </w:rPr>
              <w:t>то</w:t>
            </w:r>
            <w:r w:rsidRPr="00A67E7C">
              <w:rPr>
                <w:color w:val="141412"/>
                <w:shd w:val="clear" w:color="auto" w:fill="FFFFFF"/>
                <w:lang w:val="ru-RU"/>
              </w:rPr>
              <w:t xml:space="preserve"> на национална идентичност и национален разказ през ключови произведения</w:t>
            </w:r>
            <w:r w:rsidRPr="00A67E7C">
              <w:rPr>
                <w:rStyle w:val="apple-converted-space"/>
                <w:color w:val="000000"/>
                <w:shd w:val="clear" w:color="auto" w:fill="FFFFFF"/>
                <w:lang w:val="ru-RU"/>
              </w:rPr>
              <w:t xml:space="preserve"> </w:t>
            </w:r>
            <w:r w:rsidRPr="00A67E7C">
              <w:rPr>
                <w:rStyle w:val="apple-converted-space"/>
                <w:color w:val="000000"/>
                <w:shd w:val="clear" w:color="auto" w:fill="FFFFFF"/>
              </w:rPr>
              <w:t>от българск</w:t>
            </w:r>
            <w:r>
              <w:rPr>
                <w:rStyle w:val="apple-converted-space"/>
                <w:color w:val="000000"/>
                <w:shd w:val="clear" w:color="auto" w:fill="FFFFFF"/>
              </w:rPr>
              <w:t>ия литературен канон</w:t>
            </w:r>
            <w:r w:rsidRPr="00A67E7C">
              <w:rPr>
                <w:rStyle w:val="apple-converted-space"/>
                <w:color w:val="000000"/>
                <w:shd w:val="clear" w:color="auto" w:fill="FFFFFF"/>
              </w:rPr>
              <w:t>,</w:t>
            </w:r>
            <w:r>
              <w:rPr>
                <w:color w:val="000000"/>
              </w:rPr>
              <w:t xml:space="preserve"> Обучението си поставя за задача да анализира как литературата пише историята, кои са стъпките в превръщането на рода в народ и как се променя идеологическия разказ за българската идентичност, с оглед на потребностите на даден исторически период. Цел на курса е и да предложи съвременни модели на интерактивно обучение, което да поощри осъвременяването на интерпретацията на литературните текстове и да насърчи активното включване на ученика в процесите на обучение. </w:t>
            </w:r>
          </w:p>
          <w:p w:rsidR="00DE7AB7" w:rsidRDefault="00DE7AB7" w:rsidP="004A384A">
            <w:pPr>
              <w:rPr>
                <w:b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A67E7C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DE7AB7" w:rsidRDefault="00DE7AB7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DE7AB7" w:rsidRPr="004A384A" w:rsidRDefault="00DE7AB7" w:rsidP="00C8393B">
            <w:pPr>
              <w:rPr>
                <w:bCs/>
              </w:rPr>
            </w:pPr>
            <w:r w:rsidRPr="004A384A">
              <w:rPr>
                <w:bCs/>
              </w:rPr>
              <w:t xml:space="preserve">Учителите, участващи в обучението, ще </w:t>
            </w:r>
            <w:r>
              <w:rPr>
                <w:bCs/>
              </w:rPr>
              <w:t xml:space="preserve">се запознаят с нови интерпретативни и методологически модели за преподаването на ключови за цялата литературна класика мотиви и образи. Ще имат възможност да споделят добри практики и да се поучат от опита на колегите си. </w:t>
            </w:r>
          </w:p>
          <w:p w:rsidR="00DE7AB7" w:rsidRPr="00773B02" w:rsidRDefault="00DE7AB7" w:rsidP="00764957">
            <w:pPr>
              <w:jc w:val="both"/>
            </w:pPr>
            <w:r>
              <w:t xml:space="preserve">        </w:t>
            </w:r>
          </w:p>
        </w:tc>
      </w:tr>
      <w:tr w:rsidR="00DE7AB7" w:rsidRPr="002B07AD">
        <w:tc>
          <w:tcPr>
            <w:tcW w:w="8897" w:type="dxa"/>
          </w:tcPr>
          <w:p w:rsidR="00DE7AB7" w:rsidRDefault="00DE7AB7" w:rsidP="005243E1">
            <w:pPr>
              <w:jc w:val="center"/>
              <w:rPr>
                <w:b/>
              </w:rPr>
            </w:pPr>
          </w:p>
        </w:tc>
      </w:tr>
    </w:tbl>
    <w:p w:rsidR="00DE7AB7" w:rsidRDefault="00DE7AB7" w:rsidP="00F14C9F">
      <w:pPr>
        <w:spacing w:after="120" w:line="360" w:lineRule="auto"/>
        <w:jc w:val="center"/>
        <w:rPr>
          <w:b/>
        </w:rPr>
      </w:pPr>
    </w:p>
    <w:p w:rsidR="00DE7AB7" w:rsidRDefault="00DE7AB7" w:rsidP="003672EE">
      <w:pPr>
        <w:spacing w:line="360" w:lineRule="auto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DE7AB7" w:rsidRPr="0081726E" w:rsidRDefault="00DE7AB7" w:rsidP="00A4740F">
      <w:pPr>
        <w:spacing w:line="360" w:lineRule="auto"/>
        <w:jc w:val="center"/>
        <w:rPr>
          <w:b/>
        </w:rPr>
      </w:pPr>
    </w:p>
    <w:p w:rsidR="00DE7AB7" w:rsidRPr="0010700D" w:rsidRDefault="00DE7AB7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46"/>
        <w:gridCol w:w="2110"/>
        <w:gridCol w:w="2126"/>
      </w:tblGrid>
      <w:tr w:rsidR="00DE7AB7" w:rsidRPr="00513BCB">
        <w:tc>
          <w:tcPr>
            <w:tcW w:w="3402" w:type="dxa"/>
          </w:tcPr>
          <w:p w:rsidR="00DE7AB7" w:rsidRPr="00513BCB" w:rsidRDefault="00DE7AB7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746" w:type="dxa"/>
          </w:tcPr>
          <w:p w:rsidR="00DE7AB7" w:rsidRPr="00513BCB" w:rsidRDefault="00DE7AB7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110" w:type="dxa"/>
          </w:tcPr>
          <w:p w:rsidR="00DE7AB7" w:rsidRPr="00513BCB" w:rsidRDefault="00DE7AB7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DE7AB7" w:rsidRPr="00513BCB" w:rsidRDefault="00DE7AB7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DE7AB7" w:rsidRPr="00513BCB">
        <w:trPr>
          <w:trHeight w:val="707"/>
        </w:trPr>
        <w:tc>
          <w:tcPr>
            <w:tcW w:w="3402" w:type="dxa"/>
          </w:tcPr>
          <w:p w:rsidR="00DE7AB7" w:rsidRPr="00C8393B" w:rsidRDefault="00DE7AB7" w:rsidP="00E27B44">
            <w:pPr>
              <w:rPr>
                <w:lang w:val="ru-RU" w:eastAsia="en-US"/>
              </w:rPr>
            </w:pPr>
            <w:r w:rsidRPr="00C8393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Модулът</w:t>
            </w:r>
            <w:r w:rsidRPr="00C8393B">
              <w:rPr>
                <w:sz w:val="22"/>
                <w:szCs w:val="22"/>
              </w:rPr>
              <w:t xml:space="preserve"> се съсредоточава върху напрежението между текст и контекст. Изследват се моделите на контекстуализация и канонизация на литературната творба, с оглед на конструирането на национална идентичност. Модулът запознава участниците с ключови съвременни теории по въпроса</w:t>
            </w:r>
            <w:r>
              <w:rPr>
                <w:sz w:val="22"/>
                <w:szCs w:val="22"/>
              </w:rPr>
              <w:t>, представени така, че да могат да бъдат включени в собствения им модел на преподаване.</w:t>
            </w:r>
            <w:r w:rsidRPr="00C8393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участващите в курса</w:t>
            </w:r>
            <w:r w:rsidRPr="00C8393B">
              <w:rPr>
                <w:sz w:val="22"/>
                <w:szCs w:val="22"/>
              </w:rPr>
              <w:t xml:space="preserve"> се предоставят библиографски материали и корпуси с онлайн ресурси, които </w:t>
            </w:r>
            <w:r w:rsidRPr="00C8393B">
              <w:rPr>
                <w:color w:val="000000"/>
                <w:sz w:val="22"/>
                <w:szCs w:val="22"/>
              </w:rPr>
              <w:t xml:space="preserve">могат да бъдат приложени в </w:t>
            </w:r>
            <w:r>
              <w:rPr>
                <w:color w:val="000000"/>
                <w:sz w:val="22"/>
                <w:szCs w:val="22"/>
              </w:rPr>
              <w:t>практиката им</w:t>
            </w:r>
          </w:p>
        </w:tc>
        <w:tc>
          <w:tcPr>
            <w:tcW w:w="1746" w:type="dxa"/>
          </w:tcPr>
          <w:p w:rsidR="00DE7AB7" w:rsidRPr="003672EE" w:rsidRDefault="00DE7AB7" w:rsidP="00E27B44">
            <w:pPr>
              <w:spacing w:after="60" w:line="276" w:lineRule="auto"/>
              <w:outlineLvl w:val="1"/>
              <w:rPr>
                <w:lang w:eastAsia="en-US"/>
              </w:rPr>
            </w:pPr>
            <w:r w:rsidRPr="003672EE">
              <w:rPr>
                <w:sz w:val="22"/>
                <w:szCs w:val="22"/>
                <w:lang w:eastAsia="en-US"/>
              </w:rPr>
              <w:t xml:space="preserve">  4 часа присъствени </w:t>
            </w:r>
            <w:r w:rsidRPr="003672EE">
              <w:rPr>
                <w:sz w:val="22"/>
                <w:szCs w:val="22"/>
              </w:rPr>
              <w:t xml:space="preserve"> </w:t>
            </w:r>
          </w:p>
          <w:p w:rsidR="00DE7AB7" w:rsidRPr="003672EE" w:rsidRDefault="00DE7AB7" w:rsidP="00E27B44">
            <w:pPr>
              <w:spacing w:after="60" w:line="276" w:lineRule="auto"/>
              <w:outlineLvl w:val="1"/>
              <w:rPr>
                <w:b/>
              </w:rPr>
            </w:pPr>
          </w:p>
        </w:tc>
        <w:tc>
          <w:tcPr>
            <w:tcW w:w="2110" w:type="dxa"/>
          </w:tcPr>
          <w:p w:rsidR="00DE7AB7" w:rsidRPr="003672EE" w:rsidRDefault="00DE7AB7" w:rsidP="00E27B44">
            <w:pPr>
              <w:spacing w:after="60" w:line="276" w:lineRule="auto"/>
              <w:outlineLvl w:val="1"/>
            </w:pPr>
            <w:r w:rsidRPr="003672EE">
              <w:rPr>
                <w:sz w:val="22"/>
                <w:szCs w:val="22"/>
              </w:rPr>
              <w:t xml:space="preserve">Лекция и беседа       </w:t>
            </w:r>
          </w:p>
        </w:tc>
        <w:tc>
          <w:tcPr>
            <w:tcW w:w="2126" w:type="dxa"/>
          </w:tcPr>
          <w:p w:rsidR="00DE7AB7" w:rsidRPr="003672EE" w:rsidRDefault="00DE7AB7" w:rsidP="00E27B44">
            <w:pPr>
              <w:spacing w:after="60" w:line="276" w:lineRule="auto"/>
              <w:outlineLvl w:val="1"/>
            </w:pPr>
            <w:r w:rsidRPr="003672EE">
              <w:rPr>
                <w:sz w:val="22"/>
                <w:szCs w:val="22"/>
              </w:rPr>
              <w:t>Презентация мултимедия</w:t>
            </w:r>
          </w:p>
        </w:tc>
      </w:tr>
      <w:tr w:rsidR="00DE7AB7" w:rsidRPr="00513BCB">
        <w:trPr>
          <w:trHeight w:val="733"/>
        </w:trPr>
        <w:tc>
          <w:tcPr>
            <w:tcW w:w="3402" w:type="dxa"/>
          </w:tcPr>
          <w:p w:rsidR="00DE7AB7" w:rsidRPr="00AB0E94" w:rsidRDefault="00DE7AB7" w:rsidP="00E27B44">
            <w:pPr>
              <w:spacing w:line="276" w:lineRule="auto"/>
            </w:pPr>
            <w:r w:rsidRPr="00AB0E94">
              <w:rPr>
                <w:b/>
                <w:sz w:val="22"/>
                <w:szCs w:val="22"/>
              </w:rPr>
              <w:t xml:space="preserve"> </w:t>
            </w:r>
            <w:r w:rsidRPr="00AB0E94">
              <w:rPr>
                <w:sz w:val="22"/>
                <w:szCs w:val="22"/>
              </w:rPr>
              <w:t>Самостоятелна работа върху предварително зададени художествени и теоретични  текстове</w:t>
            </w:r>
          </w:p>
        </w:tc>
        <w:tc>
          <w:tcPr>
            <w:tcW w:w="1746" w:type="dxa"/>
          </w:tcPr>
          <w:p w:rsidR="00DE7AB7" w:rsidRPr="003672EE" w:rsidRDefault="00DE7AB7" w:rsidP="00E27B44">
            <w:pPr>
              <w:spacing w:after="60" w:line="276" w:lineRule="auto"/>
              <w:outlineLvl w:val="1"/>
              <w:rPr>
                <w:lang w:eastAsia="en-US"/>
              </w:rPr>
            </w:pPr>
            <w:r w:rsidRPr="003672EE">
              <w:rPr>
                <w:sz w:val="22"/>
                <w:szCs w:val="22"/>
                <w:lang w:eastAsia="en-US"/>
              </w:rPr>
              <w:t xml:space="preserve"> 4 часа неприсъствени</w:t>
            </w:r>
          </w:p>
          <w:p w:rsidR="00DE7AB7" w:rsidRPr="003672EE" w:rsidRDefault="00DE7AB7" w:rsidP="00E27B44">
            <w:pPr>
              <w:spacing w:after="60" w:line="276" w:lineRule="auto"/>
              <w:outlineLvl w:val="1"/>
              <w:rPr>
                <w:lang w:eastAsia="en-US"/>
              </w:rPr>
            </w:pPr>
          </w:p>
          <w:p w:rsidR="00DE7AB7" w:rsidRPr="003672EE" w:rsidRDefault="00DE7AB7" w:rsidP="00E27B44">
            <w:pPr>
              <w:spacing w:after="60" w:line="276" w:lineRule="auto"/>
              <w:outlineLvl w:val="1"/>
            </w:pPr>
            <w:r w:rsidRPr="003672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10" w:type="dxa"/>
          </w:tcPr>
          <w:p w:rsidR="00DE7AB7" w:rsidRPr="003672EE" w:rsidRDefault="00DE7AB7" w:rsidP="0083327B">
            <w:pPr>
              <w:spacing w:after="60"/>
              <w:outlineLvl w:val="1"/>
            </w:pPr>
            <w:r w:rsidRPr="003672EE">
              <w:rPr>
                <w:sz w:val="22"/>
                <w:szCs w:val="22"/>
              </w:rPr>
              <w:t xml:space="preserve">   Самостоятелна работа по предварително зададена тема и модел</w:t>
            </w:r>
          </w:p>
        </w:tc>
        <w:tc>
          <w:tcPr>
            <w:tcW w:w="2126" w:type="dxa"/>
          </w:tcPr>
          <w:p w:rsidR="00DE7AB7" w:rsidRPr="003672EE" w:rsidRDefault="00DE7AB7" w:rsidP="0083327B">
            <w:pPr>
              <w:spacing w:after="60"/>
              <w:outlineLvl w:val="1"/>
            </w:pPr>
            <w:r w:rsidRPr="003672EE">
              <w:rPr>
                <w:sz w:val="22"/>
                <w:szCs w:val="22"/>
              </w:rPr>
              <w:t xml:space="preserve">    Анализ на текстове. Концептуализиране на модели за интерпретация на базата на обсъжданото в </w:t>
            </w:r>
            <w:r w:rsidRPr="003672EE">
              <w:rPr>
                <w:sz w:val="22"/>
                <w:szCs w:val="22"/>
              </w:rPr>
              <w:lastRenderedPageBreak/>
              <w:t xml:space="preserve">курса             </w:t>
            </w:r>
            <w:r w:rsidRPr="003672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7AB7" w:rsidRPr="00513BCB" w:rsidTr="0083327B">
        <w:trPr>
          <w:trHeight w:val="3518"/>
        </w:trPr>
        <w:tc>
          <w:tcPr>
            <w:tcW w:w="3402" w:type="dxa"/>
          </w:tcPr>
          <w:p w:rsidR="00DE7AB7" w:rsidRPr="00AB0E94" w:rsidRDefault="00DE7AB7" w:rsidP="008620BC">
            <w:pPr>
              <w:spacing w:after="60"/>
              <w:outlineLvl w:val="1"/>
            </w:pPr>
            <w:r w:rsidRPr="00AB0E94">
              <w:rPr>
                <w:b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AB0E94">
              <w:rPr>
                <w:sz w:val="22"/>
                <w:szCs w:val="22"/>
              </w:rPr>
              <w:t xml:space="preserve">Модулът е насочен към извеждане на основни мотиви и проблеми в българската литература, моделиращи отношенията и напреженията между представите за </w:t>
            </w:r>
            <w:r w:rsidRPr="00AB0E94">
              <w:rPr>
                <w:color w:val="141412"/>
                <w:sz w:val="22"/>
                <w:szCs w:val="22"/>
                <w:shd w:val="clear" w:color="auto" w:fill="FFFFFF"/>
                <w:lang w:val="ru-RU"/>
              </w:rPr>
              <w:t>родина, род и народ. Работи се чрез съпоставка на ключови произведения и автори.</w:t>
            </w:r>
            <w:r w:rsidRPr="00AB0E94">
              <w:rPr>
                <w:b/>
                <w:bCs/>
                <w:color w:val="14141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AB0E94">
              <w:rPr>
                <w:color w:val="141412"/>
                <w:sz w:val="22"/>
                <w:szCs w:val="22"/>
                <w:shd w:val="clear" w:color="auto" w:fill="FFFFFF"/>
                <w:lang w:val="ru-RU"/>
              </w:rPr>
              <w:t>Сред обсега на проблемите са</w:t>
            </w:r>
            <w:r w:rsidRPr="00AB0E94">
              <w:rPr>
                <w:sz w:val="22"/>
                <w:szCs w:val="22"/>
              </w:rPr>
              <w:t xml:space="preserve"> представите, които българската литература формира за героика, памет, родно пространство и природа. </w:t>
            </w:r>
          </w:p>
        </w:tc>
        <w:tc>
          <w:tcPr>
            <w:tcW w:w="1746" w:type="dxa"/>
          </w:tcPr>
          <w:p w:rsidR="00DE7AB7" w:rsidRPr="00AB0E94" w:rsidRDefault="00DE7AB7" w:rsidP="00E27B44">
            <w:pPr>
              <w:spacing w:after="60" w:line="276" w:lineRule="auto"/>
              <w:outlineLvl w:val="1"/>
              <w:rPr>
                <w:lang w:eastAsia="en-US"/>
              </w:rPr>
            </w:pPr>
            <w:r w:rsidRPr="00AB0E94">
              <w:rPr>
                <w:sz w:val="22"/>
                <w:szCs w:val="22"/>
                <w:lang w:eastAsia="en-US"/>
              </w:rPr>
              <w:t xml:space="preserve"> 4 часа присъствени </w:t>
            </w:r>
            <w:r w:rsidRPr="00AB0E94">
              <w:rPr>
                <w:sz w:val="22"/>
                <w:szCs w:val="22"/>
              </w:rPr>
              <w:t xml:space="preserve"> </w:t>
            </w:r>
          </w:p>
          <w:p w:rsidR="00DE7AB7" w:rsidRPr="00AB0E94" w:rsidRDefault="00DE7AB7" w:rsidP="00E27B44">
            <w:pPr>
              <w:spacing w:after="60" w:line="276" w:lineRule="auto"/>
              <w:outlineLvl w:val="1"/>
              <w:rPr>
                <w:b/>
              </w:rPr>
            </w:pPr>
            <w:r w:rsidRPr="00AB0E94">
              <w:rPr>
                <w:sz w:val="22"/>
                <w:szCs w:val="22"/>
                <w:lang w:eastAsia="en-US"/>
              </w:rPr>
              <w:t xml:space="preserve"> </w:t>
            </w:r>
            <w:r w:rsidRPr="00AB0E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DE7AB7" w:rsidRPr="00AB0E94" w:rsidRDefault="00DE7AB7" w:rsidP="00E27B44">
            <w:pPr>
              <w:spacing w:after="60" w:line="276" w:lineRule="auto"/>
              <w:outlineLvl w:val="1"/>
            </w:pPr>
            <w:r w:rsidRPr="00AB0E94">
              <w:rPr>
                <w:sz w:val="22"/>
                <w:szCs w:val="22"/>
              </w:rPr>
              <w:t xml:space="preserve">Лекция и беседа   на базата на извършената самостоятелна работа      </w:t>
            </w:r>
          </w:p>
          <w:p w:rsidR="00DE7AB7" w:rsidRPr="00AB0E94" w:rsidRDefault="00DE7AB7" w:rsidP="00E27B44">
            <w:pPr>
              <w:spacing w:after="60" w:line="276" w:lineRule="auto"/>
              <w:outlineLvl w:val="1"/>
            </w:pPr>
            <w:r w:rsidRPr="00AB0E94">
              <w:rPr>
                <w:sz w:val="22"/>
                <w:szCs w:val="22"/>
              </w:rPr>
              <w:t xml:space="preserve">     </w:t>
            </w:r>
            <w:r w:rsidRPr="00AB0E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E7AB7" w:rsidRPr="00AB0E94" w:rsidRDefault="00DE7AB7" w:rsidP="0083327B">
            <w:pPr>
              <w:spacing w:after="60"/>
              <w:outlineLvl w:val="1"/>
            </w:pPr>
            <w:r w:rsidRPr="00AB0E94">
              <w:rPr>
                <w:sz w:val="22"/>
                <w:szCs w:val="22"/>
              </w:rPr>
              <w:t>Анализ на произведения.  Извеждане на литературни модели през коментара върху</w:t>
            </w:r>
          </w:p>
          <w:p w:rsidR="00DE7AB7" w:rsidRPr="00AB0E94" w:rsidRDefault="00DE7AB7" w:rsidP="00E27B44">
            <w:pPr>
              <w:spacing w:after="60" w:line="276" w:lineRule="auto"/>
              <w:outlineLvl w:val="1"/>
            </w:pPr>
            <w:r w:rsidRPr="00AB0E94">
              <w:rPr>
                <w:sz w:val="22"/>
                <w:szCs w:val="22"/>
              </w:rPr>
              <w:t xml:space="preserve">изготвените варианти за интерпретация от самостоятелното задание.  </w:t>
            </w:r>
          </w:p>
          <w:p w:rsidR="00DE7AB7" w:rsidRPr="00AB0E94" w:rsidRDefault="00DE7AB7" w:rsidP="00E27B44">
            <w:pPr>
              <w:spacing w:after="60" w:line="276" w:lineRule="auto"/>
              <w:outlineLvl w:val="1"/>
            </w:pPr>
            <w:r w:rsidRPr="00AB0E94">
              <w:rPr>
                <w:sz w:val="22"/>
                <w:szCs w:val="22"/>
              </w:rPr>
              <w:t xml:space="preserve">               </w:t>
            </w:r>
            <w:r w:rsidRPr="00AB0E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7AB7" w:rsidRPr="00513BCB">
        <w:trPr>
          <w:trHeight w:val="1355"/>
        </w:trPr>
        <w:tc>
          <w:tcPr>
            <w:tcW w:w="3402" w:type="dxa"/>
          </w:tcPr>
          <w:p w:rsidR="00DE7AB7" w:rsidRPr="003672EE" w:rsidRDefault="00DE7AB7" w:rsidP="00E27B44">
            <w:pPr>
              <w:spacing w:line="276" w:lineRule="auto"/>
              <w:rPr>
                <w:bCs/>
                <w:lang w:eastAsia="en-US"/>
              </w:rPr>
            </w:pPr>
            <w:r w:rsidRPr="00513BC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672EE">
              <w:rPr>
                <w:bCs/>
                <w:sz w:val="22"/>
                <w:szCs w:val="22"/>
                <w:lang w:eastAsia="en-US"/>
              </w:rPr>
              <w:t>План на урок на базата на наученото.</w:t>
            </w:r>
          </w:p>
        </w:tc>
        <w:tc>
          <w:tcPr>
            <w:tcW w:w="1746" w:type="dxa"/>
          </w:tcPr>
          <w:p w:rsidR="00DE7AB7" w:rsidRPr="003672EE" w:rsidRDefault="00DE7AB7" w:rsidP="00E27B44">
            <w:pPr>
              <w:spacing w:after="60" w:line="276" w:lineRule="auto"/>
              <w:outlineLvl w:val="1"/>
              <w:rPr>
                <w:lang w:eastAsia="en-US"/>
              </w:rPr>
            </w:pPr>
            <w:r w:rsidRPr="003672EE">
              <w:rPr>
                <w:sz w:val="22"/>
                <w:szCs w:val="22"/>
                <w:lang w:eastAsia="en-US"/>
              </w:rPr>
              <w:t xml:space="preserve"> </w:t>
            </w:r>
            <w:r w:rsidRPr="003672EE">
              <w:rPr>
                <w:b/>
                <w:sz w:val="22"/>
                <w:szCs w:val="22"/>
              </w:rPr>
              <w:t xml:space="preserve"> </w:t>
            </w:r>
            <w:r w:rsidRPr="003672EE">
              <w:rPr>
                <w:sz w:val="22"/>
                <w:szCs w:val="22"/>
                <w:lang w:eastAsia="en-US"/>
              </w:rPr>
              <w:t xml:space="preserve"> 4 часа неприсъствени</w:t>
            </w:r>
          </w:p>
          <w:p w:rsidR="00DE7AB7" w:rsidRPr="003672EE" w:rsidRDefault="00DE7AB7" w:rsidP="00E27B44">
            <w:pPr>
              <w:spacing w:after="60" w:line="276" w:lineRule="auto"/>
              <w:outlineLvl w:val="1"/>
              <w:rPr>
                <w:b/>
              </w:rPr>
            </w:pPr>
            <w:r w:rsidRPr="003672EE">
              <w:rPr>
                <w:sz w:val="22"/>
                <w:szCs w:val="22"/>
                <w:lang w:eastAsia="en-US"/>
              </w:rPr>
              <w:t xml:space="preserve"> </w:t>
            </w:r>
            <w:r w:rsidRPr="003672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</w:tcPr>
          <w:p w:rsidR="00DE7AB7" w:rsidRPr="003672EE" w:rsidRDefault="00DE7AB7" w:rsidP="008620BC">
            <w:pPr>
              <w:spacing w:after="60" w:line="276" w:lineRule="auto"/>
              <w:outlineLvl w:val="1"/>
            </w:pPr>
            <w:r w:rsidRPr="003672EE">
              <w:rPr>
                <w:sz w:val="22"/>
                <w:szCs w:val="22"/>
              </w:rPr>
              <w:t xml:space="preserve">Самостоятелна работа по предварително зададена тема и модел </w:t>
            </w:r>
          </w:p>
        </w:tc>
        <w:tc>
          <w:tcPr>
            <w:tcW w:w="2126" w:type="dxa"/>
          </w:tcPr>
          <w:p w:rsidR="00DE7AB7" w:rsidRPr="003672EE" w:rsidRDefault="00DE7AB7" w:rsidP="006E58FD">
            <w:pPr>
              <w:spacing w:after="60" w:line="276" w:lineRule="auto"/>
              <w:outlineLvl w:val="1"/>
            </w:pPr>
            <w:r w:rsidRPr="003672EE">
              <w:rPr>
                <w:sz w:val="22"/>
                <w:szCs w:val="22"/>
              </w:rPr>
              <w:t xml:space="preserve"> Коментар от страна на преподавателя върху получените задания                  </w:t>
            </w:r>
            <w:r w:rsidRPr="003672E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E7AB7" w:rsidRPr="00A4740F" w:rsidRDefault="00DE7AB7" w:rsidP="008620BC">
      <w:pPr>
        <w:spacing w:line="360" w:lineRule="auto"/>
        <w:rPr>
          <w:b/>
        </w:rPr>
      </w:pPr>
      <w:r w:rsidRPr="00513BCB">
        <w:rPr>
          <w:b/>
        </w:rPr>
        <w:t xml:space="preserve">      </w:t>
      </w:r>
    </w:p>
    <w:p w:rsidR="00DE7AB7" w:rsidRDefault="00DE7AB7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E125B" w:rsidRDefault="002E125B" w:rsidP="00764957">
      <w:pPr>
        <w:jc w:val="center"/>
        <w:rPr>
          <w:b/>
          <w:i/>
          <w:lang w:eastAsia="en-US"/>
        </w:rPr>
      </w:pPr>
    </w:p>
    <w:p w:rsidR="00DE7AB7" w:rsidRDefault="00DE7AB7" w:rsidP="00853BCD">
      <w:pPr>
        <w:rPr>
          <w:sz w:val="22"/>
          <w:szCs w:val="22"/>
        </w:rPr>
      </w:pPr>
      <w:r w:rsidRPr="0083327B">
        <w:rPr>
          <w:b/>
          <w:bCs/>
          <w:sz w:val="22"/>
          <w:szCs w:val="22"/>
        </w:rPr>
        <w:t xml:space="preserve">Вачева, А. </w:t>
      </w:r>
      <w:r w:rsidRPr="00812EF7">
        <w:rPr>
          <w:sz w:val="22"/>
          <w:szCs w:val="22"/>
        </w:rPr>
        <w:t>Менталните карти на културата.</w:t>
      </w:r>
      <w:r w:rsidRPr="0083327B">
        <w:rPr>
          <w:b/>
          <w:bCs/>
          <w:sz w:val="22"/>
          <w:szCs w:val="22"/>
        </w:rPr>
        <w:t> </w:t>
      </w:r>
      <w:r w:rsidRPr="0083327B">
        <w:rPr>
          <w:sz w:val="22"/>
          <w:szCs w:val="22"/>
        </w:rPr>
        <w:t xml:space="preserve">(Модерният дебат за “родно” и “чуждо” през 20-те и 30-те години на ХХ век). В: Специализиран електронен портал „Литернет”: </w:t>
      </w:r>
      <w:hyperlink r:id="rId7" w:history="1">
        <w:r w:rsidRPr="0083327B">
          <w:rPr>
            <w:rStyle w:val="Hyperlink"/>
            <w:sz w:val="22"/>
            <w:szCs w:val="22"/>
          </w:rPr>
          <w:t>http://liternet.bg/publish4/avacheva/mentalnite.htm</w:t>
        </w:r>
      </w:hyperlink>
      <w:r w:rsidRPr="0083327B">
        <w:rPr>
          <w:sz w:val="22"/>
          <w:szCs w:val="22"/>
        </w:rPr>
        <w:t xml:space="preserve">. </w:t>
      </w:r>
      <w:r w:rsidRPr="00812EF7">
        <w:rPr>
          <w:sz w:val="22"/>
          <w:szCs w:val="22"/>
        </w:rPr>
        <w:t xml:space="preserve">Целият сборник „Модерната география на културата. Родно и чуждо” по проекта е достъпен на: </w:t>
      </w:r>
      <w:hyperlink r:id="rId8" w:history="1">
        <w:r w:rsidR="008F26AF" w:rsidRPr="0058720B">
          <w:rPr>
            <w:rStyle w:val="Hyperlink"/>
            <w:sz w:val="22"/>
            <w:szCs w:val="22"/>
          </w:rPr>
          <w:t>http://liternet.bg/ebook/modernata/content.htm</w:t>
        </w:r>
      </w:hyperlink>
      <w:r w:rsidRPr="00812EF7">
        <w:rPr>
          <w:sz w:val="22"/>
          <w:szCs w:val="22"/>
        </w:rPr>
        <w:t>.</w:t>
      </w:r>
    </w:p>
    <w:p w:rsidR="008F26AF" w:rsidRPr="0083327B" w:rsidRDefault="008F26AF" w:rsidP="00853BCD">
      <w:pPr>
        <w:rPr>
          <w:sz w:val="22"/>
          <w:szCs w:val="22"/>
        </w:rPr>
      </w:pPr>
    </w:p>
    <w:p w:rsidR="00DE7AB7" w:rsidRDefault="00DE7AB7" w:rsidP="0018716F">
      <w:pPr>
        <w:rPr>
          <w:rStyle w:val="Hyperlink"/>
          <w:iCs/>
          <w:color w:val="auto"/>
          <w:sz w:val="22"/>
          <w:szCs w:val="22"/>
          <w:lang w:val="ru-RU" w:eastAsia="en-US"/>
        </w:rPr>
      </w:pPr>
      <w:r w:rsidRPr="0083327B">
        <w:rPr>
          <w:b/>
          <w:bCs/>
          <w:sz w:val="22"/>
          <w:szCs w:val="22"/>
        </w:rPr>
        <w:t xml:space="preserve">Георгиев, Н. </w:t>
      </w:r>
      <w:r w:rsidRPr="0083327B">
        <w:rPr>
          <w:sz w:val="22"/>
          <w:szCs w:val="22"/>
        </w:rPr>
        <w:t>От Хилендар до Шипка.</w:t>
      </w:r>
      <w:r w:rsidRPr="0083327B">
        <w:rPr>
          <w:b/>
          <w:bCs/>
          <w:sz w:val="22"/>
          <w:szCs w:val="22"/>
        </w:rPr>
        <w:t xml:space="preserve"> </w:t>
      </w:r>
      <w:r w:rsidRPr="0083327B">
        <w:rPr>
          <w:sz w:val="22"/>
          <w:szCs w:val="22"/>
        </w:rPr>
        <w:t xml:space="preserve">"Епопея на забравените" и нравствено-историчните ценности на българското национално възраждане. В: Специализиран електронен портал „Литернет”: </w:t>
      </w:r>
      <w:hyperlink r:id="rId9" w:history="1">
        <w:r w:rsidRPr="00812EF7">
          <w:rPr>
            <w:rStyle w:val="Hyperlink"/>
            <w:iCs/>
            <w:color w:val="auto"/>
            <w:sz w:val="22"/>
            <w:szCs w:val="22"/>
            <w:lang w:val="ru-RU" w:eastAsia="en-US"/>
          </w:rPr>
          <w:t>http://liternet.bg/publish/ngeorgiev/analizacionni/othilendar1.htm</w:t>
        </w:r>
      </w:hyperlink>
    </w:p>
    <w:p w:rsidR="008F26AF" w:rsidRPr="0083327B" w:rsidRDefault="008F26AF" w:rsidP="0018716F">
      <w:pPr>
        <w:rPr>
          <w:i/>
          <w:sz w:val="22"/>
          <w:szCs w:val="22"/>
          <w:lang w:val="ru-RU" w:eastAsia="en-US"/>
        </w:rPr>
      </w:pPr>
    </w:p>
    <w:p w:rsidR="00DE7AB7" w:rsidRDefault="00DE7AB7" w:rsidP="00812EF7">
      <w:pPr>
        <w:rPr>
          <w:color w:val="000000"/>
          <w:sz w:val="22"/>
          <w:szCs w:val="22"/>
          <w:shd w:val="clear" w:color="auto" w:fill="FFFFFF"/>
        </w:rPr>
      </w:pPr>
      <w:r w:rsidRPr="0083327B">
        <w:rPr>
          <w:b/>
          <w:bCs/>
          <w:iCs/>
          <w:sz w:val="22"/>
          <w:szCs w:val="22"/>
          <w:lang w:val="ru-RU" w:eastAsia="en-US"/>
        </w:rPr>
        <w:t>Кирова, М.</w:t>
      </w:r>
      <w:r w:rsidRPr="0083327B">
        <w:rPr>
          <w:iCs/>
          <w:sz w:val="22"/>
          <w:szCs w:val="22"/>
          <w:lang w:val="ru-RU" w:eastAsia="en-US"/>
        </w:rPr>
        <w:t xml:space="preserve"> Йордан Йовков. Митове и митология. </w:t>
      </w:r>
      <w:r w:rsidRPr="0083327B">
        <w:rPr>
          <w:sz w:val="22"/>
          <w:szCs w:val="22"/>
        </w:rPr>
        <w:t xml:space="preserve">В: Виртуална библиотека „Словото”: </w:t>
      </w:r>
      <w:hyperlink r:id="rId10" w:history="1">
        <w:r w:rsidRPr="0083327B">
          <w:rPr>
            <w:rStyle w:val="Hyperlink"/>
            <w:sz w:val="22"/>
            <w:szCs w:val="22"/>
          </w:rPr>
          <w:t>http://www.slovo.bg/showwork.php3?AuID=109&amp;WorkID=2642&amp;Level=1</w:t>
        </w:r>
      </w:hyperlink>
      <w:r w:rsidRPr="0083327B">
        <w:rPr>
          <w:sz w:val="22"/>
          <w:szCs w:val="22"/>
        </w:rPr>
        <w:t xml:space="preserve">. Пълно оригинално издание: </w:t>
      </w:r>
      <w:r w:rsidRPr="00812EF7">
        <w:rPr>
          <w:rFonts w:ascii="Arial" w:hAnsi="Arial" w:cs="Arial"/>
          <w:color w:val="000000"/>
          <w:sz w:val="20"/>
        </w:rPr>
        <w:t> </w:t>
      </w:r>
      <w:r w:rsidRPr="00812EF7">
        <w:rPr>
          <w:color w:val="000000"/>
          <w:sz w:val="22"/>
          <w:szCs w:val="22"/>
          <w:shd w:val="clear" w:color="auto" w:fill="FFFFFF"/>
        </w:rPr>
        <w:t>Кирова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812EF7">
        <w:rPr>
          <w:color w:val="000000"/>
          <w:sz w:val="22"/>
          <w:szCs w:val="22"/>
          <w:shd w:val="clear" w:color="auto" w:fill="FFFFFF"/>
        </w:rPr>
        <w:t xml:space="preserve"> М. Йордан Йовков. Митове и митология, Издателство Полис, С. 2001</w:t>
      </w:r>
      <w:r w:rsidR="008F26AF">
        <w:rPr>
          <w:color w:val="000000"/>
          <w:sz w:val="22"/>
          <w:szCs w:val="22"/>
          <w:shd w:val="clear" w:color="auto" w:fill="FFFFFF"/>
        </w:rPr>
        <w:t>.</w:t>
      </w:r>
    </w:p>
    <w:p w:rsidR="008F26AF" w:rsidRPr="0083327B" w:rsidRDefault="008F26AF" w:rsidP="00812EF7">
      <w:pPr>
        <w:rPr>
          <w:sz w:val="22"/>
          <w:szCs w:val="22"/>
        </w:rPr>
      </w:pPr>
      <w:bookmarkStart w:id="0" w:name="_GoBack"/>
      <w:bookmarkEnd w:id="0"/>
    </w:p>
    <w:p w:rsidR="00DE7AB7" w:rsidRPr="0083327B" w:rsidRDefault="00DE7AB7" w:rsidP="0018716F">
      <w:pPr>
        <w:rPr>
          <w:sz w:val="22"/>
          <w:szCs w:val="22"/>
        </w:rPr>
      </w:pPr>
      <w:r w:rsidRPr="0083327B">
        <w:rPr>
          <w:b/>
          <w:bCs/>
          <w:sz w:val="22"/>
          <w:szCs w:val="22"/>
        </w:rPr>
        <w:t>Янев, Я.</w:t>
      </w:r>
      <w:r w:rsidRPr="0083327B">
        <w:rPr>
          <w:sz w:val="22"/>
          <w:szCs w:val="22"/>
        </w:rPr>
        <w:t xml:space="preserve"> Философия на родината. В: Специализиран електронен портал „Литернет”: </w:t>
      </w:r>
      <w:hyperlink r:id="rId11" w:history="1">
        <w:r w:rsidRPr="0083327B">
          <w:rPr>
            <w:rStyle w:val="Hyperlink"/>
            <w:sz w:val="22"/>
            <w:szCs w:val="22"/>
          </w:rPr>
          <w:t>http://liternet.bg/publish10/yanko_yanev/rodinata.htm</w:t>
        </w:r>
      </w:hyperlink>
      <w:r w:rsidRPr="0083327B">
        <w:rPr>
          <w:sz w:val="22"/>
          <w:szCs w:val="22"/>
        </w:rPr>
        <w:t xml:space="preserve"> . Оригинално издание: сп. </w:t>
      </w:r>
      <w:r w:rsidRPr="0083327B">
        <w:rPr>
          <w:color w:val="000000"/>
          <w:sz w:val="22"/>
          <w:szCs w:val="22"/>
        </w:rPr>
        <w:t>Златорог, г. 15, 1934, № 6, 263-266.</w:t>
      </w:r>
    </w:p>
    <w:p w:rsidR="00DE7AB7" w:rsidRDefault="00DE7AB7" w:rsidP="00764957">
      <w:pPr>
        <w:pStyle w:val="BodyText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63E4D" w:rsidRPr="008F2E40" w:rsidRDefault="00463E4D" w:rsidP="00463E4D">
      <w:pPr>
        <w:pStyle w:val="BodyTex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F2E40">
        <w:rPr>
          <w:rFonts w:ascii="Times New Roman" w:hAnsi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/>
          <w:sz w:val="24"/>
          <w:szCs w:val="24"/>
        </w:rPr>
        <w:t>от</w:t>
      </w:r>
      <w:r w:rsidRPr="008F2E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/>
          <w:sz w:val="24"/>
          <w:szCs w:val="24"/>
        </w:rPr>
        <w:t>Климент Охридски”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6F1">
        <w:rPr>
          <w:rFonts w:ascii="Times New Roman" w:hAnsi="Times New Roman"/>
          <w:i/>
          <w:sz w:val="24"/>
          <w:szCs w:val="24"/>
        </w:rPr>
        <w:t>и утвърдена</w:t>
      </w:r>
      <w:r>
        <w:rPr>
          <w:rFonts w:ascii="Times New Roman" w:hAnsi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/>
          <w:i/>
          <w:sz w:val="24"/>
          <w:szCs w:val="24"/>
        </w:rPr>
        <w:t>с протокол №…… / …………………….</w:t>
      </w:r>
    </w:p>
    <w:p w:rsidR="00DE7AB7" w:rsidRPr="00764957" w:rsidRDefault="00DE7AB7" w:rsidP="00463E4D">
      <w:pPr>
        <w:pStyle w:val="BodyText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DE7AB7" w:rsidRPr="00764957" w:rsidSect="00F70A2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07" w:rsidRDefault="00E62007" w:rsidP="00683727">
      <w:r>
        <w:separator/>
      </w:r>
    </w:p>
  </w:endnote>
  <w:endnote w:type="continuationSeparator" w:id="0">
    <w:p w:rsidR="00E62007" w:rsidRDefault="00E62007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7" w:rsidRDefault="00D7337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F26AF">
      <w:rPr>
        <w:noProof/>
      </w:rPr>
      <w:t>3</w:t>
    </w:r>
    <w:r>
      <w:rPr>
        <w:noProof/>
      </w:rPr>
      <w:fldChar w:fldCharType="end"/>
    </w:r>
  </w:p>
  <w:p w:rsidR="00DE7AB7" w:rsidRDefault="00DE7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07" w:rsidRDefault="00E62007" w:rsidP="00683727">
      <w:r>
        <w:separator/>
      </w:r>
    </w:p>
  </w:footnote>
  <w:footnote w:type="continuationSeparator" w:id="0">
    <w:p w:rsidR="00E62007" w:rsidRDefault="00E62007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EC"/>
    <w:rsid w:val="00020190"/>
    <w:rsid w:val="000327B7"/>
    <w:rsid w:val="000B5798"/>
    <w:rsid w:val="000C47D2"/>
    <w:rsid w:val="000E3E34"/>
    <w:rsid w:val="0010700D"/>
    <w:rsid w:val="0018554A"/>
    <w:rsid w:val="0018716F"/>
    <w:rsid w:val="00205030"/>
    <w:rsid w:val="00215A20"/>
    <w:rsid w:val="00251F01"/>
    <w:rsid w:val="002B07AD"/>
    <w:rsid w:val="002D6C8D"/>
    <w:rsid w:val="002E125B"/>
    <w:rsid w:val="003672EE"/>
    <w:rsid w:val="003C058E"/>
    <w:rsid w:val="00416C17"/>
    <w:rsid w:val="0043686F"/>
    <w:rsid w:val="00463E4D"/>
    <w:rsid w:val="00494AB9"/>
    <w:rsid w:val="004A384A"/>
    <w:rsid w:val="004A418F"/>
    <w:rsid w:val="004C004A"/>
    <w:rsid w:val="004C1741"/>
    <w:rsid w:val="004E0E25"/>
    <w:rsid w:val="00500760"/>
    <w:rsid w:val="00513BCB"/>
    <w:rsid w:val="005243E1"/>
    <w:rsid w:val="00532AD0"/>
    <w:rsid w:val="0057798A"/>
    <w:rsid w:val="00676A2F"/>
    <w:rsid w:val="00683727"/>
    <w:rsid w:val="006B2717"/>
    <w:rsid w:val="006E404B"/>
    <w:rsid w:val="006E58FD"/>
    <w:rsid w:val="007241F3"/>
    <w:rsid w:val="00734BD4"/>
    <w:rsid w:val="00745C7C"/>
    <w:rsid w:val="00764957"/>
    <w:rsid w:val="00773B02"/>
    <w:rsid w:val="0079076C"/>
    <w:rsid w:val="00811918"/>
    <w:rsid w:val="00812EF7"/>
    <w:rsid w:val="0081726E"/>
    <w:rsid w:val="0083327B"/>
    <w:rsid w:val="00853BCD"/>
    <w:rsid w:val="008620BC"/>
    <w:rsid w:val="00890BB0"/>
    <w:rsid w:val="008B1C6D"/>
    <w:rsid w:val="008F26AF"/>
    <w:rsid w:val="008F2963"/>
    <w:rsid w:val="00A4740F"/>
    <w:rsid w:val="00A617FA"/>
    <w:rsid w:val="00A67E7C"/>
    <w:rsid w:val="00A72B79"/>
    <w:rsid w:val="00A75455"/>
    <w:rsid w:val="00AB0E94"/>
    <w:rsid w:val="00B0188D"/>
    <w:rsid w:val="00B24C5F"/>
    <w:rsid w:val="00B31160"/>
    <w:rsid w:val="00B40FFE"/>
    <w:rsid w:val="00B57DBA"/>
    <w:rsid w:val="00BD7E6E"/>
    <w:rsid w:val="00BF4C63"/>
    <w:rsid w:val="00C00ACB"/>
    <w:rsid w:val="00C156C4"/>
    <w:rsid w:val="00C8393B"/>
    <w:rsid w:val="00CC3E68"/>
    <w:rsid w:val="00D020AC"/>
    <w:rsid w:val="00D550E6"/>
    <w:rsid w:val="00D73370"/>
    <w:rsid w:val="00DA6CDD"/>
    <w:rsid w:val="00DE7AB7"/>
    <w:rsid w:val="00E12E5E"/>
    <w:rsid w:val="00E27B44"/>
    <w:rsid w:val="00E422EC"/>
    <w:rsid w:val="00E62007"/>
    <w:rsid w:val="00E83F88"/>
    <w:rsid w:val="00EA3747"/>
    <w:rsid w:val="00EC14D8"/>
    <w:rsid w:val="00EC3499"/>
    <w:rsid w:val="00EF0532"/>
    <w:rsid w:val="00F14B5C"/>
    <w:rsid w:val="00F14C9F"/>
    <w:rsid w:val="00F27EF2"/>
    <w:rsid w:val="00F370FC"/>
    <w:rsid w:val="00F631CA"/>
    <w:rsid w:val="00F70A2F"/>
    <w:rsid w:val="00F74811"/>
    <w:rsid w:val="00F824E7"/>
    <w:rsid w:val="00FA084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07EFC0-5D9B-49C9-8BAF-49DE24D6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eastAsia="Calibri" w:hAnsi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Times New Roman"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4A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5455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4A384A"/>
    <w:rPr>
      <w:rFonts w:cs="Times New Roman"/>
    </w:rPr>
  </w:style>
  <w:style w:type="character" w:styleId="Hyperlink">
    <w:name w:val="Hyperlink"/>
    <w:uiPriority w:val="99"/>
    <w:rsid w:val="001871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net.bg/ebook/modernata/content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ternet.bg/publish4/avacheva/mentalnite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ternet.bg/publish10/yanko_yanev/rodinata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lovo.bg/showwork.php3?AuID=109&amp;WorkID=2642&amp;Level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ternet.bg/publish/ngeorgiev/analizacionni/othilendar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5413</Characters>
  <Application>Microsoft Office Word</Application>
  <DocSecurity>0</DocSecurity>
  <Lines>45</Lines>
  <Paragraphs>12</Paragraphs>
  <ScaleCrop>false</ScaleCrop>
  <Company>home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11</cp:revision>
  <dcterms:created xsi:type="dcterms:W3CDTF">2017-03-16T05:07:00Z</dcterms:created>
  <dcterms:modified xsi:type="dcterms:W3CDTF">2017-04-18T06:51:00Z</dcterms:modified>
</cp:coreProperties>
</file>